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72D83C32" w:rsidR="009B6F95" w:rsidRPr="00C803F3" w:rsidRDefault="004907D5" w:rsidP="009B6F95">
          <w:pPr>
            <w:pStyle w:val="Title1"/>
          </w:pPr>
          <w:r>
            <w:t>Conspiracy theories and COVID-19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0C6B76E7" w:rsidR="00795C95" w:rsidRDefault="004907D5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76F47D6D" w:rsidR="009B6F95" w:rsidRDefault="00851C5E" w:rsidP="00B84F31">
      <w:pPr>
        <w:pStyle w:val="Title3"/>
        <w:ind w:left="0" w:firstLine="0"/>
      </w:pPr>
      <w:r>
        <w:t xml:space="preserve">Dr Gareth Harris, </w:t>
      </w:r>
      <w:r w:rsidR="0055576B" w:rsidRPr="0055576B">
        <w:t>independent researcher affiliated to Coventry Universit</w:t>
      </w:r>
      <w:r w:rsidR="0055576B">
        <w:t>y, and lead Facilitator of the Special Interest Group on Countering Extremism</w:t>
      </w:r>
      <w:r w:rsidR="00477CAA">
        <w:t xml:space="preserve"> (SIGCE)</w:t>
      </w:r>
      <w:r w:rsidR="0055576B">
        <w:t xml:space="preserve">, </w:t>
      </w:r>
      <w:r w:rsidR="009D0825">
        <w:t xml:space="preserve">and Dr </w:t>
      </w:r>
      <w:r w:rsidR="009D0825" w:rsidRPr="009D0825">
        <w:t xml:space="preserve">Valerie van </w:t>
      </w:r>
      <w:proofErr w:type="spellStart"/>
      <w:r w:rsidR="009D0825" w:rsidRPr="009D0825">
        <w:t>Mulukom</w:t>
      </w:r>
      <w:proofErr w:type="spellEnd"/>
      <w:r w:rsidR="00014E96">
        <w:t>, a</w:t>
      </w:r>
      <w:r w:rsidR="009D0825" w:rsidRPr="009D0825">
        <w:t xml:space="preserve"> </w:t>
      </w:r>
      <w:r w:rsidR="00014E96">
        <w:t>c</w:t>
      </w:r>
      <w:r w:rsidR="00014E96" w:rsidRPr="00014E96">
        <w:t>ognitive scientist at Coventry University</w:t>
      </w:r>
      <w:r w:rsidR="00014E96">
        <w:t xml:space="preserve">, </w:t>
      </w:r>
      <w:r w:rsidR="0055576B">
        <w:t xml:space="preserve">will provide an update to the Board on </w:t>
      </w:r>
      <w:r w:rsidR="004335FA">
        <w:t>conspiracy theories in the context of COVID-19</w:t>
      </w:r>
      <w:r w:rsidR="00A878B5">
        <w:t>.</w:t>
      </w:r>
    </w:p>
    <w:p w14:paraId="5837A19D" w14:textId="77777777" w:rsidR="009B6F95" w:rsidRDefault="009B6F95" w:rsidP="00B84F31">
      <w:pPr>
        <w:pStyle w:val="Title3"/>
      </w:pP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2E8C519F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837A1DE" w14:textId="73D93819" w:rsidR="000F69FB" w:rsidRDefault="000F69FB" w:rsidP="00B84F31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</w:t>
                            </w:r>
                            <w:r w:rsidR="007A0C31">
                              <w:t>Board notes the update</w:t>
                            </w:r>
                            <w:r w:rsidR="00851C5E">
                              <w:t xml:space="preserve">. </w:t>
                            </w:r>
                          </w:p>
                          <w:p w14:paraId="5837A1DF" w14:textId="7BE0FA54" w:rsidR="000F69FB" w:rsidRPr="00A627DD" w:rsidRDefault="0029590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12E73A61" w:rsidR="000F69FB" w:rsidRPr="00B84F31" w:rsidRDefault="00851C5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take forward any actions as directed.</w:t>
                            </w:r>
                          </w:p>
                          <w:p w14:paraId="5837A1E1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2E8C519F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837A1DE" w14:textId="73D93819" w:rsidR="000F69FB" w:rsidRDefault="000F69FB" w:rsidP="00B84F31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</w:t>
                      </w:r>
                      <w:r w:rsidR="007A0C31">
                        <w:t>Board notes the update</w:t>
                      </w:r>
                      <w:r w:rsidR="00851C5E">
                        <w:t xml:space="preserve">. </w:t>
                      </w:r>
                    </w:p>
                    <w:p w14:paraId="5837A1DF" w14:textId="7BE0FA54" w:rsidR="000F69FB" w:rsidRPr="00A627DD" w:rsidRDefault="00C75BE3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12E73A61" w:rsidR="000F69FB" w:rsidRPr="00B84F31" w:rsidRDefault="00851C5E" w:rsidP="00B84F31">
                      <w:pPr>
                        <w:pStyle w:val="Title3"/>
                        <w:ind w:left="0" w:firstLine="0"/>
                      </w:pPr>
                      <w:r>
                        <w:t>Officers to take forward any actions as directed.</w:t>
                      </w:r>
                    </w:p>
                    <w:p w14:paraId="5837A1E1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0377BEB2" w:rsidR="009B6F95" w:rsidRPr="00C803F3" w:rsidRDefault="00295906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878B5">
            <w:t>Rachel Duke</w:t>
          </w:r>
        </w:sdtContent>
      </w:sdt>
    </w:p>
    <w:p w14:paraId="5837A1A9" w14:textId="18F124D5" w:rsidR="009B6F95" w:rsidRDefault="00295906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A878B5">
            <w:t>Adviser</w:t>
          </w:r>
        </w:sdtContent>
      </w:sdt>
    </w:p>
    <w:p w14:paraId="5837A1AA" w14:textId="0F21AB46" w:rsidR="009B6F95" w:rsidRDefault="00295906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A878B5">
            <w:t>07464 652612</w:t>
          </w:r>
        </w:sdtContent>
      </w:sdt>
      <w:r w:rsidR="009B6F95" w:rsidRPr="00B5377C">
        <w:t xml:space="preserve"> </w:t>
      </w:r>
    </w:p>
    <w:p w14:paraId="5837A1AB" w14:textId="20E51C18" w:rsidR="009B6F95" w:rsidRDefault="00295906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878B5">
            <w:t>rachel.duke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  <w:bookmarkStart w:id="1" w:name="_GoBack"/>
      <w:bookmarkEnd w:id="1"/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3" w14:textId="19303DD2" w:rsidR="00C803F3" w:rsidRDefault="000F69FB" w:rsidP="000F69FB">
      <w:pPr>
        <w:pStyle w:val="Title1"/>
      </w:pPr>
      <w:r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-147216140"/>
          <w:placeholder>
            <w:docPart w:val="96816E5554244C2A87661E97EF27F40F"/>
          </w:placeholder>
          <w:text w:multiLine="1"/>
        </w:sdtPr>
        <w:sdtEndPr/>
        <w:sdtContent>
          <w:r w:rsidR="00A10BD7" w:rsidRPr="00A10BD7">
            <w:rPr>
              <w:rFonts w:eastAsiaTheme="minorEastAsia" w:cs="Arial"/>
              <w:bCs/>
              <w:lang w:eastAsia="ja-JP"/>
            </w:rPr>
            <w:t>Conspiracy theories and COVID-19</w:t>
          </w:r>
        </w:sdtContent>
      </w:sdt>
      <w:r>
        <w:fldChar w:fldCharType="end"/>
      </w:r>
    </w:p>
    <w:p w14:paraId="5837A1B4" w14:textId="77777777" w:rsidR="009B6F95" w:rsidRPr="00C803F3" w:rsidRDefault="00295906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3E48617B" w14:textId="0043A997" w:rsidR="00A36930" w:rsidRDefault="64B7C8CB" w:rsidP="00A36930">
      <w:pPr>
        <w:pStyle w:val="ListParagraph"/>
      </w:pPr>
      <w:r>
        <w:t xml:space="preserve">The </w:t>
      </w:r>
      <w:r w:rsidR="5D873628">
        <w:t xml:space="preserve">pandemic has presented </w:t>
      </w:r>
      <w:proofErr w:type="gramStart"/>
      <w:r w:rsidR="5D873628">
        <w:t>a number of</w:t>
      </w:r>
      <w:proofErr w:type="gramEnd"/>
      <w:r w:rsidR="5D873628">
        <w:t xml:space="preserve"> cohesion and extremism issues for local areas. </w:t>
      </w:r>
      <w:r w:rsidR="71803376">
        <w:t>This has included a</w:t>
      </w:r>
      <w:r>
        <w:t>ctivists adapting long-standing narratives to try and exploit widespread fear and anxiety to extend their reach and garner support</w:t>
      </w:r>
      <w:r w:rsidR="49C5EDD4">
        <w:t xml:space="preserve">, </w:t>
      </w:r>
      <w:r>
        <w:t>growing levels of hate incidents on and off-lin</w:t>
      </w:r>
      <w:r w:rsidR="49C5EDD4">
        <w:t>e, and reports of increased community tensions</w:t>
      </w:r>
      <w:r w:rsidR="2ACC453D">
        <w:t>.</w:t>
      </w:r>
      <w:r w:rsidR="49C5EDD4">
        <w:t xml:space="preserve"> </w:t>
      </w:r>
      <w:r w:rsidR="2ACC453D">
        <w:t>N</w:t>
      </w:r>
      <w:r>
        <w:t>arratives have blam</w:t>
      </w:r>
      <w:r w:rsidR="2ACC453D">
        <w:t>ed</w:t>
      </w:r>
      <w:r>
        <w:t xml:space="preserve"> a variety of groups or communities for the </w:t>
      </w:r>
      <w:r w:rsidR="2ACC453D">
        <w:t xml:space="preserve">initial origins of the virus, its </w:t>
      </w:r>
      <w:r>
        <w:t>continued spread and</w:t>
      </w:r>
      <w:r w:rsidR="5140EC61">
        <w:t xml:space="preserve"> f</w:t>
      </w:r>
      <w:r>
        <w:t>or breaching control measures (</w:t>
      </w:r>
      <w:r w:rsidR="5140EC61">
        <w:t>the</w:t>
      </w:r>
      <w:r w:rsidR="3EAEBB42">
        <w:t xml:space="preserve"> specific groups blamed</w:t>
      </w:r>
      <w:r w:rsidR="5140EC61">
        <w:t xml:space="preserve"> have evolved over the course of the pandemic </w:t>
      </w:r>
      <w:r w:rsidR="6BE1F868">
        <w:t xml:space="preserve">but have included </w:t>
      </w:r>
      <w:r>
        <w:t xml:space="preserve">students, more-deprived communities, </w:t>
      </w:r>
      <w:r w:rsidR="6C085F43">
        <w:t xml:space="preserve">and </w:t>
      </w:r>
      <w:r>
        <w:t xml:space="preserve">particular religious </w:t>
      </w:r>
      <w:r w:rsidR="6BE1F868">
        <w:t xml:space="preserve">or ethnic </w:t>
      </w:r>
      <w:r>
        <w:t xml:space="preserve">groups). </w:t>
      </w:r>
      <w:r w:rsidR="5ABDDBED">
        <w:t>It is thought likely</w:t>
      </w:r>
      <w:r w:rsidR="79464D69">
        <w:t xml:space="preserve"> that extremists will look to capitalise on the post-COVID landscape to further common narratives; </w:t>
      </w:r>
      <w:r w:rsidR="6C3BC2A4">
        <w:t>ec</w:t>
      </w:r>
      <w:r w:rsidR="79464D69">
        <w:t>onomic decline, increasing unemployment and rising inequality (or perceptions of these) in particular, have traditionally provided fertile territory for extremists to exploit.</w:t>
      </w:r>
    </w:p>
    <w:p w14:paraId="6906A3C6" w14:textId="55B233A2" w:rsidR="0033740F" w:rsidRDefault="0033740F" w:rsidP="00AF0E2A">
      <w:pPr>
        <w:pStyle w:val="ListParagraph"/>
        <w:numPr>
          <w:ilvl w:val="0"/>
          <w:numId w:val="0"/>
        </w:numPr>
        <w:ind w:left="360"/>
      </w:pPr>
    </w:p>
    <w:p w14:paraId="4C4306FC" w14:textId="29137706" w:rsidR="002110EC" w:rsidRPr="002110EC" w:rsidRDefault="0033740F" w:rsidP="009E5132">
      <w:pPr>
        <w:pStyle w:val="ListParagraph"/>
      </w:pPr>
      <w:r>
        <w:t xml:space="preserve">The pandemic has also featured unprecedented </w:t>
      </w:r>
      <w:r w:rsidR="00BD5148">
        <w:t xml:space="preserve">awareness and </w:t>
      </w:r>
      <w:r>
        <w:t>mainstream circulation</w:t>
      </w:r>
      <w:r w:rsidR="00D54F94">
        <w:t xml:space="preserve"> or</w:t>
      </w:r>
      <w:r>
        <w:t xml:space="preserve"> advocacy of various conspiracy theories</w:t>
      </w:r>
      <w:r w:rsidR="00AF0E2A">
        <w:t xml:space="preserve">. </w:t>
      </w:r>
      <w:r w:rsidR="00B9164D" w:rsidRPr="00B9164D">
        <w:rPr>
          <w:rFonts w:cs="Arial"/>
          <w:color w:val="000000" w:themeColor="text1"/>
          <w:shd w:val="clear" w:color="auto" w:fill="FFFFFF"/>
        </w:rPr>
        <w:t xml:space="preserve">Uncertainty, fear and the complexity of the pandemic </w:t>
      </w:r>
      <w:r w:rsidR="00B9164D">
        <w:rPr>
          <w:rFonts w:cs="Arial"/>
          <w:color w:val="000000" w:themeColor="text1"/>
          <w:shd w:val="clear" w:color="auto" w:fill="FFFFFF"/>
        </w:rPr>
        <w:t>are likely to have contribut</w:t>
      </w:r>
      <w:r w:rsidR="00B37EC5">
        <w:rPr>
          <w:rFonts w:cs="Arial"/>
          <w:color w:val="000000" w:themeColor="text1"/>
          <w:shd w:val="clear" w:color="auto" w:fill="FFFFFF"/>
        </w:rPr>
        <w:t>ed</w:t>
      </w:r>
      <w:r w:rsidR="00B9164D">
        <w:rPr>
          <w:rFonts w:cs="Arial"/>
          <w:color w:val="000000" w:themeColor="text1"/>
          <w:shd w:val="clear" w:color="auto" w:fill="FFFFFF"/>
        </w:rPr>
        <w:t xml:space="preserve"> to their growth and appeal during this pe</w:t>
      </w:r>
      <w:r w:rsidR="00506835">
        <w:rPr>
          <w:rFonts w:cs="Arial"/>
          <w:color w:val="000000" w:themeColor="text1"/>
          <w:shd w:val="clear" w:color="auto" w:fill="FFFFFF"/>
        </w:rPr>
        <w:t>r</w:t>
      </w:r>
      <w:r w:rsidR="00B9164D">
        <w:rPr>
          <w:rFonts w:cs="Arial"/>
          <w:color w:val="000000" w:themeColor="text1"/>
          <w:shd w:val="clear" w:color="auto" w:fill="FFFFFF"/>
        </w:rPr>
        <w:t>iod</w:t>
      </w:r>
      <w:r w:rsidR="00B9164D" w:rsidRPr="00B9164D">
        <w:rPr>
          <w:rFonts w:cs="Arial"/>
          <w:color w:val="000000" w:themeColor="text1"/>
          <w:shd w:val="clear" w:color="auto" w:fill="FFFFFF"/>
        </w:rPr>
        <w:t>.</w:t>
      </w:r>
    </w:p>
    <w:p w14:paraId="588967BA" w14:textId="77777777" w:rsidR="002110EC" w:rsidRPr="002110EC" w:rsidRDefault="002110EC" w:rsidP="002110EC">
      <w:pPr>
        <w:pStyle w:val="ListParagraph"/>
        <w:numPr>
          <w:ilvl w:val="0"/>
          <w:numId w:val="0"/>
        </w:numPr>
        <w:ind w:left="360"/>
      </w:pPr>
    </w:p>
    <w:p w14:paraId="3C49A19C" w14:textId="1039A604" w:rsidR="009E5132" w:rsidRDefault="352CD950" w:rsidP="009E5132">
      <w:pPr>
        <w:pStyle w:val="ListParagraph"/>
      </w:pPr>
      <w:r>
        <w:t>Conspiracy n</w:t>
      </w:r>
      <w:r w:rsidR="6E3C0C42">
        <w:t>arratives have a</w:t>
      </w:r>
      <w:r w:rsidR="6BE1F868">
        <w:t>gain included</w:t>
      </w:r>
      <w:r w:rsidR="64B7C8CB">
        <w:t xml:space="preserve"> blaming certain groups for the origins or spread of the virus, </w:t>
      </w:r>
      <w:r w:rsidR="5A4D6238">
        <w:t xml:space="preserve">but have extended to </w:t>
      </w:r>
      <w:r w:rsidR="3ECCC0C9">
        <w:t xml:space="preserve">a range of other themes, including </w:t>
      </w:r>
      <w:r w:rsidR="77EBA9F3">
        <w:t xml:space="preserve">that the virus is a hoax, is exaggerated or has been deliberately manufactured; </w:t>
      </w:r>
      <w:r w:rsidR="1942C3EE">
        <w:t xml:space="preserve">that the 5G network has helped spread or lower immunity to it </w:t>
      </w:r>
      <w:r w:rsidR="78E50032">
        <w:t xml:space="preserve">(well </w:t>
      </w:r>
      <w:r w:rsidR="64B7C8CB">
        <w:t xml:space="preserve">over 70 attacks </w:t>
      </w:r>
      <w:r>
        <w:t xml:space="preserve">on 5G masts </w:t>
      </w:r>
      <w:r w:rsidR="78E50032">
        <w:t>were recorded</w:t>
      </w:r>
      <w:r w:rsidR="4E64B233">
        <w:t xml:space="preserve"> last year</w:t>
      </w:r>
      <w:r w:rsidR="78E50032">
        <w:t xml:space="preserve">, </w:t>
      </w:r>
      <w:r w:rsidR="64B7C8CB">
        <w:t>with engineers subject to threats of violence)</w:t>
      </w:r>
      <w:r w:rsidR="78E50032">
        <w:t xml:space="preserve">; </w:t>
      </w:r>
      <w:r w:rsidR="595FB6D5">
        <w:t xml:space="preserve">plus a range of narratives </w:t>
      </w:r>
      <w:r w:rsidR="43DDC27C">
        <w:t>linked to vaccinations</w:t>
      </w:r>
      <w:r w:rsidR="5F0FC618">
        <w:t xml:space="preserve">, including claims that vaccinations will include microchips or are </w:t>
      </w:r>
      <w:r w:rsidR="4368FF7A">
        <w:t>designed to</w:t>
      </w:r>
      <w:r w:rsidR="5F0FC618">
        <w:t xml:space="preserve"> </w:t>
      </w:r>
      <w:r w:rsidR="4368FF7A">
        <w:t>achieve global depopulation</w:t>
      </w:r>
      <w:r w:rsidR="43DDC27C">
        <w:t xml:space="preserve">. </w:t>
      </w:r>
      <w:r w:rsidR="64B7C8CB">
        <w:t>Conspiracy theories on a range of issues continue to persist</w:t>
      </w:r>
      <w:r w:rsidR="43DDC27C">
        <w:t xml:space="preserve">, </w:t>
      </w:r>
      <w:r w:rsidR="64B7C8CB">
        <w:t xml:space="preserve">with themes united around a deep mistrust </w:t>
      </w:r>
      <w:r w:rsidR="19F7AE44">
        <w:t>of</w:t>
      </w:r>
      <w:r w:rsidR="64B7C8CB">
        <w:t xml:space="preserve"> government and the mainstream media. </w:t>
      </w:r>
      <w:r w:rsidR="551DE325">
        <w:t xml:space="preserve">It is worth noting too that conspiracy theories </w:t>
      </w:r>
      <w:r w:rsidR="31278AF7">
        <w:t xml:space="preserve">beyond the pandemic, for instance </w:t>
      </w:r>
      <w:r w:rsidR="44AB7BA0">
        <w:t xml:space="preserve">relating to the US elections, have also received significant attention in the UK during this </w:t>
      </w:r>
      <w:r w:rsidR="70D41C97">
        <w:t xml:space="preserve">same </w:t>
      </w:r>
      <w:r w:rsidR="44AB7BA0">
        <w:t>period.</w:t>
      </w:r>
    </w:p>
    <w:p w14:paraId="5837A1B5" w14:textId="77777777" w:rsidR="009B6F95" w:rsidRDefault="009B6F95" w:rsidP="00051641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2F985A8D" w14:textId="195486C4" w:rsidR="00FD2EC7" w:rsidRDefault="00872FBB" w:rsidP="00D43041">
      <w:pPr>
        <w:pStyle w:val="ListParagraph"/>
        <w:rPr>
          <w:rStyle w:val="ReportTemplate"/>
        </w:rPr>
      </w:pPr>
      <w:r>
        <w:rPr>
          <w:rStyle w:val="ReportTemplate"/>
        </w:rPr>
        <w:t xml:space="preserve">There is some debate about the extent to which </w:t>
      </w:r>
      <w:r w:rsidR="00864026">
        <w:rPr>
          <w:rStyle w:val="ReportTemplate"/>
        </w:rPr>
        <w:t>“conspiracy theori</w:t>
      </w:r>
      <w:r w:rsidR="003335BF">
        <w:rPr>
          <w:rStyle w:val="ReportTemplate"/>
        </w:rPr>
        <w:t>es</w:t>
      </w:r>
      <w:r w:rsidR="00864026">
        <w:rPr>
          <w:rStyle w:val="ReportTemplate"/>
        </w:rPr>
        <w:t>” and “extremis</w:t>
      </w:r>
      <w:r w:rsidR="003335BF">
        <w:rPr>
          <w:rStyle w:val="ReportTemplate"/>
        </w:rPr>
        <w:t>m</w:t>
      </w:r>
      <w:r w:rsidR="00864026">
        <w:rPr>
          <w:rStyle w:val="ReportTemplate"/>
        </w:rPr>
        <w:t>” occupy the same space, however</w:t>
      </w:r>
      <w:r w:rsidR="00051641">
        <w:rPr>
          <w:rStyle w:val="ReportTemplate"/>
        </w:rPr>
        <w:t xml:space="preserve"> there are </w:t>
      </w:r>
      <w:r w:rsidR="003335BF">
        <w:rPr>
          <w:rStyle w:val="ReportTemplate"/>
        </w:rPr>
        <w:t xml:space="preserve">obvious </w:t>
      </w:r>
      <w:r w:rsidR="00A24242">
        <w:rPr>
          <w:rStyle w:val="ReportTemplate"/>
        </w:rPr>
        <w:t>concerns</w:t>
      </w:r>
      <w:r w:rsidR="00051641">
        <w:rPr>
          <w:rStyle w:val="ReportTemplate"/>
        </w:rPr>
        <w:t xml:space="preserve"> that</w:t>
      </w:r>
      <w:r w:rsidR="00051641" w:rsidRPr="00051641">
        <w:rPr>
          <w:rStyle w:val="ReportTemplate"/>
        </w:rPr>
        <w:t xml:space="preserve"> conspiracy theories can fuel discrimination</w:t>
      </w:r>
      <w:r w:rsidR="00C66A7D">
        <w:rPr>
          <w:rStyle w:val="ReportTemplate"/>
        </w:rPr>
        <w:t xml:space="preserve"> and polarisation</w:t>
      </w:r>
      <w:r w:rsidR="003335BF">
        <w:rPr>
          <w:rStyle w:val="ReportTemplate"/>
        </w:rPr>
        <w:t xml:space="preserve">; </w:t>
      </w:r>
      <w:r w:rsidR="00051641" w:rsidRPr="00051641">
        <w:rPr>
          <w:rStyle w:val="ReportTemplate"/>
        </w:rPr>
        <w:t>be exploited by extremist</w:t>
      </w:r>
      <w:r w:rsidR="00C66A7D">
        <w:rPr>
          <w:rStyle w:val="ReportTemplate"/>
        </w:rPr>
        <w:t>s</w:t>
      </w:r>
      <w:r w:rsidR="003335BF">
        <w:rPr>
          <w:rStyle w:val="ReportTemplate"/>
        </w:rPr>
        <w:t xml:space="preserve"> and help to draw </w:t>
      </w:r>
      <w:r w:rsidR="00A24242">
        <w:rPr>
          <w:rStyle w:val="ReportTemplate"/>
        </w:rPr>
        <w:t>in those at risk of radicalisation</w:t>
      </w:r>
      <w:r w:rsidR="00C66A7D">
        <w:rPr>
          <w:rStyle w:val="ReportTemplate"/>
        </w:rPr>
        <w:t xml:space="preserve">; and </w:t>
      </w:r>
      <w:r w:rsidR="00051641" w:rsidRPr="00051641">
        <w:rPr>
          <w:rStyle w:val="ReportTemplate"/>
        </w:rPr>
        <w:t>spread mistrust in public institutions</w:t>
      </w:r>
      <w:r w:rsidR="00C66A7D">
        <w:rPr>
          <w:rStyle w:val="ReportTemplate"/>
        </w:rPr>
        <w:t xml:space="preserve"> and </w:t>
      </w:r>
      <w:r w:rsidR="00051641" w:rsidRPr="00051641">
        <w:rPr>
          <w:rStyle w:val="ReportTemplate"/>
        </w:rPr>
        <w:t>scientific and medical in</w:t>
      </w:r>
      <w:r w:rsidR="00D43041">
        <w:rPr>
          <w:rStyle w:val="ReportTemplate"/>
        </w:rPr>
        <w:t>fo</w:t>
      </w:r>
      <w:r w:rsidR="00051641" w:rsidRPr="00051641">
        <w:rPr>
          <w:rStyle w:val="ReportTemplate"/>
        </w:rPr>
        <w:t>rmation,</w:t>
      </w:r>
      <w:r w:rsidR="00D43041">
        <w:rPr>
          <w:rStyle w:val="ReportTemplate"/>
        </w:rPr>
        <w:t xml:space="preserve"> which</w:t>
      </w:r>
      <w:r w:rsidR="00756679">
        <w:rPr>
          <w:rStyle w:val="ReportTemplate"/>
        </w:rPr>
        <w:t xml:space="preserve"> </w:t>
      </w:r>
      <w:r w:rsidR="00FB3602">
        <w:rPr>
          <w:rStyle w:val="ReportTemplate"/>
        </w:rPr>
        <w:t xml:space="preserve">are </w:t>
      </w:r>
      <w:r w:rsidR="004D2CC7">
        <w:rPr>
          <w:rStyle w:val="ReportTemplate"/>
        </w:rPr>
        <w:t>clearl</w:t>
      </w:r>
      <w:r w:rsidR="007C5C2B">
        <w:rPr>
          <w:rStyle w:val="ReportTemplate"/>
        </w:rPr>
        <w:t xml:space="preserve">y </w:t>
      </w:r>
      <w:r w:rsidR="00BC61F5">
        <w:rPr>
          <w:rStyle w:val="ReportTemplate"/>
        </w:rPr>
        <w:t xml:space="preserve">of </w:t>
      </w:r>
      <w:r w:rsidR="00763DFC">
        <w:rPr>
          <w:rStyle w:val="ReportTemplate"/>
        </w:rPr>
        <w:t xml:space="preserve">particular </w:t>
      </w:r>
      <w:r w:rsidR="007C5C2B">
        <w:rPr>
          <w:rStyle w:val="ReportTemplate"/>
        </w:rPr>
        <w:t xml:space="preserve">concern in </w:t>
      </w:r>
      <w:r w:rsidR="00BC61F5">
        <w:rPr>
          <w:rStyle w:val="ReportTemplate"/>
        </w:rPr>
        <w:t>respon</w:t>
      </w:r>
      <w:r w:rsidR="00FB3602">
        <w:rPr>
          <w:rStyle w:val="ReportTemplate"/>
        </w:rPr>
        <w:t>ding</w:t>
      </w:r>
      <w:r w:rsidR="00BC61F5">
        <w:rPr>
          <w:rStyle w:val="ReportTemplate"/>
        </w:rPr>
        <w:t xml:space="preserve"> to the </w:t>
      </w:r>
      <w:r w:rsidR="007C5C2B">
        <w:rPr>
          <w:rStyle w:val="ReportTemplate"/>
        </w:rPr>
        <w:t>pandemic</w:t>
      </w:r>
      <w:r w:rsidR="00FB3602">
        <w:rPr>
          <w:rStyle w:val="ReportTemplate"/>
        </w:rPr>
        <w:t xml:space="preserve">. </w:t>
      </w:r>
    </w:p>
    <w:p w14:paraId="5AC2DEB9" w14:textId="77777777" w:rsidR="00B03987" w:rsidRDefault="00B03987" w:rsidP="00B03987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76FAA4" w14:textId="4B9B6081" w:rsidR="003B485A" w:rsidRDefault="003B485A" w:rsidP="00D43041">
      <w:pPr>
        <w:pStyle w:val="ListParagraph"/>
        <w:rPr>
          <w:rStyle w:val="ReportTemplate"/>
        </w:rPr>
      </w:pPr>
      <w:r>
        <w:rPr>
          <w:rStyle w:val="ReportTemplate"/>
        </w:rPr>
        <w:lastRenderedPageBreak/>
        <w:t>Dr Gareth Harris</w:t>
      </w:r>
      <w:r w:rsidR="00924A1C">
        <w:rPr>
          <w:rStyle w:val="ReportTemplate"/>
        </w:rPr>
        <w:t>, SIGCE Facilitator</w:t>
      </w:r>
      <w:r w:rsidR="00677B3F">
        <w:rPr>
          <w:rStyle w:val="ReportTemplate"/>
        </w:rPr>
        <w:t>,</w:t>
      </w:r>
      <w:r>
        <w:rPr>
          <w:rStyle w:val="ReportTemplate"/>
        </w:rPr>
        <w:t xml:space="preserve"> will provide an update </w:t>
      </w:r>
      <w:r w:rsidR="00477CAA">
        <w:rPr>
          <w:rStyle w:val="ReportTemplate"/>
        </w:rPr>
        <w:t xml:space="preserve">to the </w:t>
      </w:r>
      <w:r w:rsidR="008F696B">
        <w:rPr>
          <w:rStyle w:val="ReportTemplate"/>
        </w:rPr>
        <w:t>B</w:t>
      </w:r>
      <w:r w:rsidR="00477CAA">
        <w:rPr>
          <w:rStyle w:val="ReportTemplate"/>
        </w:rPr>
        <w:t xml:space="preserve">oard </w:t>
      </w:r>
      <w:r>
        <w:rPr>
          <w:rStyle w:val="ReportTemplate"/>
        </w:rPr>
        <w:t xml:space="preserve">on </w:t>
      </w:r>
      <w:r w:rsidR="00095684">
        <w:rPr>
          <w:rStyle w:val="ReportTemplate"/>
        </w:rPr>
        <w:t>the growth of conspiracy theories over recent months</w:t>
      </w:r>
      <w:r w:rsidR="005943D9">
        <w:rPr>
          <w:rStyle w:val="ReportTemplate"/>
        </w:rPr>
        <w:t xml:space="preserve">, and </w:t>
      </w:r>
      <w:r w:rsidR="00DF575C">
        <w:t xml:space="preserve">Dr </w:t>
      </w:r>
      <w:r w:rsidR="00DF575C" w:rsidRPr="009D0825">
        <w:t xml:space="preserve">Valerie van </w:t>
      </w:r>
      <w:proofErr w:type="spellStart"/>
      <w:r w:rsidR="00DF575C" w:rsidRPr="009D0825">
        <w:t>Mulukom</w:t>
      </w:r>
      <w:proofErr w:type="spellEnd"/>
      <w:r w:rsidR="00DF575C" w:rsidRPr="005943D9">
        <w:rPr>
          <w:rStyle w:val="ReportTemplate"/>
        </w:rPr>
        <w:t xml:space="preserve"> </w:t>
      </w:r>
      <w:r w:rsidR="005943D9" w:rsidRPr="005943D9">
        <w:rPr>
          <w:rStyle w:val="ReportTemplate"/>
        </w:rPr>
        <w:t xml:space="preserve">will </w:t>
      </w:r>
      <w:r w:rsidR="00DF575C">
        <w:rPr>
          <w:rStyle w:val="ReportTemplate"/>
        </w:rPr>
        <w:t>present</w:t>
      </w:r>
      <w:r w:rsidR="005943D9" w:rsidRPr="005943D9">
        <w:rPr>
          <w:rStyle w:val="ReportTemplate"/>
        </w:rPr>
        <w:t xml:space="preserve"> on </w:t>
      </w:r>
      <w:r w:rsidR="00143C12">
        <w:rPr>
          <w:rStyle w:val="ReportTemplate"/>
        </w:rPr>
        <w:t>what makes people vulnerable to</w:t>
      </w:r>
      <w:r w:rsidR="005943D9" w:rsidRPr="005943D9">
        <w:rPr>
          <w:rStyle w:val="ReportTemplate"/>
        </w:rPr>
        <w:t xml:space="preserve"> conspiracy </w:t>
      </w:r>
      <w:r w:rsidR="00143C12">
        <w:rPr>
          <w:rStyle w:val="ReportTemplate"/>
        </w:rPr>
        <w:t>narratives, particularly in the context of the pandemic</w:t>
      </w:r>
      <w:r w:rsidR="00477CAA">
        <w:rPr>
          <w:rStyle w:val="ReportTemplate"/>
        </w:rPr>
        <w:t>.</w:t>
      </w:r>
    </w:p>
    <w:p w14:paraId="7B6C8C0C" w14:textId="77777777" w:rsidR="0084600D" w:rsidRDefault="0084600D" w:rsidP="0084600D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7A99462E" w:rsidR="009B6F95" w:rsidRPr="00C803F3" w:rsidRDefault="009620B3" w:rsidP="000F69FB">
          <w:pPr>
            <w:rPr>
              <w:rStyle w:val="ReportTemplate"/>
            </w:rPr>
          </w:pPr>
          <w:r>
            <w:rPr>
              <w:rStyle w:val="Style6"/>
            </w:rPr>
            <w:t xml:space="preserve">Responding to </w:t>
          </w:r>
          <w:r w:rsidR="0016540E">
            <w:rPr>
              <w:rStyle w:val="Style6"/>
            </w:rPr>
            <w:t>conspiracy theories and s</w:t>
          </w:r>
          <w:r w:rsidR="0084600D">
            <w:rPr>
              <w:rStyle w:val="Style6"/>
            </w:rPr>
            <w:t>upport for councils</w:t>
          </w:r>
        </w:p>
      </w:sdtContent>
    </w:sdt>
    <w:p w14:paraId="47C2B70F" w14:textId="13F59172" w:rsidR="00164F18" w:rsidRPr="00164F18" w:rsidRDefault="00763DFC" w:rsidP="001B6CEB">
      <w:pPr>
        <w:pStyle w:val="ListParagraph"/>
        <w:rPr>
          <w:rFonts w:ascii="Calibri" w:hAnsi="Calibri"/>
        </w:rPr>
      </w:pPr>
      <w:r>
        <w:t>Nationally</w:t>
      </w:r>
      <w:r w:rsidR="00AD2027">
        <w:t xml:space="preserve">, much of the focus has been on </w:t>
      </w:r>
      <w:r w:rsidR="00A52256">
        <w:t xml:space="preserve">the online space; the conduit for the spread of conspiracy theories. </w:t>
      </w:r>
      <w:r w:rsidR="0019468D">
        <w:t>T</w:t>
      </w:r>
      <w:r w:rsidR="00E95E7E">
        <w:t>he</w:t>
      </w:r>
      <w:r w:rsidR="00D874BE">
        <w:t xml:space="preserve"> G</w:t>
      </w:r>
      <w:r w:rsidR="005A0A1F">
        <w:t xml:space="preserve">overnment </w:t>
      </w:r>
      <w:r w:rsidR="00E95E7E">
        <w:t xml:space="preserve">consulted on </w:t>
      </w:r>
      <w:r w:rsidR="0019468D">
        <w:t>an</w:t>
      </w:r>
      <w:r w:rsidR="00E95E7E">
        <w:t xml:space="preserve"> online harms white paper</w:t>
      </w:r>
      <w:r w:rsidR="00AF6470">
        <w:t xml:space="preserve"> in 2019</w:t>
      </w:r>
      <w:r w:rsidR="00DC6FD2">
        <w:t xml:space="preserve">, </w:t>
      </w:r>
      <w:r w:rsidR="00104993">
        <w:t xml:space="preserve">which </w:t>
      </w:r>
      <w:r w:rsidR="005B0775">
        <w:t>cover</w:t>
      </w:r>
      <w:r w:rsidR="00104993">
        <w:t>ed</w:t>
      </w:r>
      <w:r w:rsidR="00AF6470">
        <w:t xml:space="preserve"> a wide range of online harms</w:t>
      </w:r>
      <w:r w:rsidR="00A615C3">
        <w:t xml:space="preserve"> including illegal content, abuse and disinformati</w:t>
      </w:r>
      <w:r w:rsidR="005B0775">
        <w:t>on</w:t>
      </w:r>
      <w:r w:rsidR="00F01C17">
        <w:t xml:space="preserve">. </w:t>
      </w:r>
      <w:hyperlink r:id="rId11" w:history="1">
        <w:r w:rsidR="006518A1" w:rsidRPr="00164F18">
          <w:rPr>
            <w:rStyle w:val="Hyperlink"/>
          </w:rPr>
          <w:t xml:space="preserve">In </w:t>
        </w:r>
        <w:r w:rsidR="00104993" w:rsidRPr="00164F18">
          <w:rPr>
            <w:rStyle w:val="Hyperlink"/>
          </w:rPr>
          <w:t>the LGA’s</w:t>
        </w:r>
        <w:r w:rsidR="006518A1" w:rsidRPr="00164F18">
          <w:rPr>
            <w:rStyle w:val="Hyperlink"/>
          </w:rPr>
          <w:t xml:space="preserve"> response </w:t>
        </w:r>
        <w:r w:rsidR="00164F18" w:rsidRPr="00164F18">
          <w:rPr>
            <w:rStyle w:val="Hyperlink"/>
          </w:rPr>
          <w:t>to the white paper</w:t>
        </w:r>
      </w:hyperlink>
      <w:r w:rsidR="00164F18">
        <w:t xml:space="preserve"> </w:t>
      </w:r>
      <w:r w:rsidR="006518A1">
        <w:t>we set out how the</w:t>
      </w:r>
      <w:r w:rsidR="006518A1" w:rsidRPr="006518A1">
        <w:t xml:space="preserve"> spread of misinformation on the internet can lead to mistrust in public services.</w:t>
      </w:r>
      <w:r w:rsidR="00F17C58">
        <w:t xml:space="preserve"> </w:t>
      </w:r>
    </w:p>
    <w:p w14:paraId="4ED97178" w14:textId="77777777" w:rsidR="00164F18" w:rsidRPr="00164F18" w:rsidRDefault="00164F18" w:rsidP="00164F18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</w:p>
    <w:p w14:paraId="5ED2BABA" w14:textId="4306AAAF" w:rsidR="00700DB3" w:rsidRPr="005F6B75" w:rsidRDefault="323E8C9C" w:rsidP="00700DB3">
      <w:pPr>
        <w:pStyle w:val="ListParagraph"/>
        <w:rPr>
          <w:rFonts w:ascii="Calibri" w:hAnsi="Calibri"/>
        </w:rPr>
      </w:pPr>
      <w:r>
        <w:t>T</w:t>
      </w:r>
      <w:r w:rsidR="656F8B02">
        <w:t xml:space="preserve">he </w:t>
      </w:r>
      <w:hyperlink r:id="rId12" w:history="1">
        <w:r w:rsidR="656F8B02" w:rsidRPr="004272A1">
          <w:rPr>
            <w:rStyle w:val="Hyperlink"/>
          </w:rPr>
          <w:t xml:space="preserve">Government’s response </w:t>
        </w:r>
        <w:r w:rsidR="202756DC" w:rsidRPr="004272A1">
          <w:rPr>
            <w:rStyle w:val="Hyperlink"/>
          </w:rPr>
          <w:t>to the consultation</w:t>
        </w:r>
      </w:hyperlink>
      <w:r w:rsidR="202756DC">
        <w:t xml:space="preserve"> </w:t>
      </w:r>
      <w:r w:rsidR="656F8B02">
        <w:t xml:space="preserve">was published </w:t>
      </w:r>
      <w:r w:rsidR="202756DC">
        <w:t xml:space="preserve">in </w:t>
      </w:r>
      <w:r w:rsidR="483FD651">
        <w:t>December 2020</w:t>
      </w:r>
      <w:r w:rsidR="656F8B02">
        <w:t xml:space="preserve">, and </w:t>
      </w:r>
      <w:r w:rsidR="0DB63AA2">
        <w:t>sets out proposals t</w:t>
      </w:r>
      <w:r w:rsidR="1866A78D" w:rsidRPr="00F77D77">
        <w:t>hat will make tech companies legally responsible for the online safety of their users</w:t>
      </w:r>
      <w:r w:rsidR="1866A78D">
        <w:t>. Thi</w:t>
      </w:r>
      <w:r>
        <w:t xml:space="preserve">s will </w:t>
      </w:r>
      <w:r w:rsidR="3EF6C04B">
        <w:t xml:space="preserve">introduce </w:t>
      </w:r>
      <w:r w:rsidR="3EF6C04B" w:rsidRPr="00CD2524">
        <w:t xml:space="preserve">a new regulatory framework establishing a duty of care on </w:t>
      </w:r>
      <w:r w:rsidR="7D0ADA68">
        <w:t xml:space="preserve">tech </w:t>
      </w:r>
      <w:r w:rsidR="3EF6C04B" w:rsidRPr="00CD2524">
        <w:t xml:space="preserve">companies to improve the safety of their users online, </w:t>
      </w:r>
      <w:r w:rsidR="7D0ADA68">
        <w:t xml:space="preserve">which will be </w:t>
      </w:r>
      <w:r w:rsidR="3EF6C04B" w:rsidRPr="00CD2524">
        <w:t>overseen and enforced by an independent regulator.</w:t>
      </w:r>
      <w:r w:rsidR="7B86F475">
        <w:t xml:space="preserve"> </w:t>
      </w:r>
      <w:r w:rsidR="0B38FEF6">
        <w:t>The response proposes that c</w:t>
      </w:r>
      <w:r w:rsidR="7B86F475">
        <w:t>ompanies will need to address disinformation and misinformation</w:t>
      </w:r>
      <w:r w:rsidR="00F04154">
        <w:rPr>
          <w:rStyle w:val="FootnoteReference"/>
        </w:rPr>
        <w:footnoteReference w:id="2"/>
      </w:r>
      <w:r w:rsidR="7B86F475">
        <w:t xml:space="preserve"> that pose a reasonably foreseeable risk of significant harm to individuals (</w:t>
      </w:r>
      <w:r w:rsidR="54DEFD7B">
        <w:t>e.g.,</w:t>
      </w:r>
      <w:r w:rsidR="7B86F475">
        <w:t xml:space="preserve"> relating to public health)</w:t>
      </w:r>
      <w:r w:rsidR="24EE09A0">
        <w:t xml:space="preserve"> and that new legislation would </w:t>
      </w:r>
      <w:r w:rsidR="7B86F475">
        <w:t xml:space="preserve">introduce additional provisions </w:t>
      </w:r>
      <w:r w:rsidR="6A1D16C0">
        <w:t xml:space="preserve">(such as an expert working group) </w:t>
      </w:r>
      <w:r w:rsidR="7B86F475">
        <w:t xml:space="preserve">targeted at building understanding and driving action to tackle </w:t>
      </w:r>
      <w:r w:rsidR="2ECF4A4C">
        <w:t>these</w:t>
      </w:r>
      <w:r w:rsidR="7B86F475">
        <w:t>.</w:t>
      </w:r>
    </w:p>
    <w:p w14:paraId="71CEE0F3" w14:textId="77777777" w:rsidR="005F6B75" w:rsidRPr="005F6B75" w:rsidRDefault="005F6B75" w:rsidP="005F6B75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</w:p>
    <w:p w14:paraId="5E79EFDC" w14:textId="6A1527FF" w:rsidR="005F6B75" w:rsidRPr="00700DB3" w:rsidRDefault="005F6B75" w:rsidP="00700DB3">
      <w:pPr>
        <w:pStyle w:val="ListParagraph"/>
        <w:rPr>
          <w:rFonts w:ascii="Calibri" w:hAnsi="Calibri"/>
        </w:rPr>
      </w:pPr>
      <w:r>
        <w:t>The response also notes that i</w:t>
      </w:r>
      <w:r w:rsidRPr="005F6B75">
        <w:t xml:space="preserve">n response to the pandemic, the </w:t>
      </w:r>
      <w:r>
        <w:t>G</w:t>
      </w:r>
      <w:r w:rsidRPr="005F6B75">
        <w:t>overnment stood up the Department for Digital, Culture, Media and Sport-led cross-Whitehall Counter Disinformation Unit, to provide a comprehensive picture of the extent, scope and the reach of disinformation and misinformation, and to work with partners to ensure appropriate action is taken.</w:t>
      </w:r>
    </w:p>
    <w:p w14:paraId="533954AB" w14:textId="6FA9C40B" w:rsidR="005A0A1F" w:rsidRPr="005A0A1F" w:rsidRDefault="00E95E7E" w:rsidP="00700DB3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>
        <w:t xml:space="preserve"> </w:t>
      </w:r>
      <w:r w:rsidR="005A0A1F">
        <w:t xml:space="preserve"> </w:t>
      </w:r>
    </w:p>
    <w:p w14:paraId="56266C1F" w14:textId="2D741A92" w:rsidR="001B6CEB" w:rsidRDefault="00001AF7" w:rsidP="001B6CEB">
      <w:pPr>
        <w:pStyle w:val="ListParagraph"/>
        <w:rPr>
          <w:rFonts w:ascii="Calibri" w:hAnsi="Calibri"/>
        </w:rPr>
      </w:pPr>
      <w:r>
        <w:t>At a local level, t</w:t>
      </w:r>
      <w:r w:rsidR="0071179C">
        <w:t xml:space="preserve">he </w:t>
      </w:r>
      <w:r w:rsidR="001B6CEB">
        <w:t>Special Interest Group on Countering Extremism (SIGCE</w:t>
      </w:r>
      <w:r>
        <w:t xml:space="preserve"> - </w:t>
      </w:r>
      <w:r w:rsidR="001B6CEB">
        <w:t xml:space="preserve">a </w:t>
      </w:r>
      <w:r w:rsidR="005B597E">
        <w:t>council</w:t>
      </w:r>
      <w:r w:rsidR="001B6CEB">
        <w:t xml:space="preserve"> led network chaired by Leeds and Luton Councils</w:t>
      </w:r>
      <w:r>
        <w:t>)</w:t>
      </w:r>
      <w:r w:rsidR="001B6CEB">
        <w:t xml:space="preserve"> provide</w:t>
      </w:r>
      <w:r>
        <w:t>s</w:t>
      </w:r>
      <w:r w:rsidR="001B6CEB">
        <w:t xml:space="preserve"> support</w:t>
      </w:r>
      <w:r>
        <w:t xml:space="preserve"> </w:t>
      </w:r>
      <w:r w:rsidR="00910A89">
        <w:t xml:space="preserve">to councils </w:t>
      </w:r>
      <w:r>
        <w:t xml:space="preserve">on </w:t>
      </w:r>
      <w:r w:rsidR="001B6CEB">
        <w:t xml:space="preserve">countering extremism. </w:t>
      </w:r>
      <w:r w:rsidR="0071179C">
        <w:rPr>
          <w:color w:val="000000"/>
        </w:rPr>
        <w:t>Since its launch in 2017, i</w:t>
      </w:r>
      <w:r w:rsidR="001B6CEB">
        <w:rPr>
          <w:color w:val="000000"/>
        </w:rPr>
        <w:t>t has achieved considerable successes in supporting councils and partners to counter extremism</w:t>
      </w:r>
      <w:r w:rsidR="00B16F14">
        <w:rPr>
          <w:color w:val="000000"/>
        </w:rPr>
        <w:t xml:space="preserve">, including through </w:t>
      </w:r>
      <w:r w:rsidR="00B16F14">
        <w:t>roundtables, webinars, training, an online officer Knowledge Hub, regional elected member networks, and working groups on Far-Right extremism and Faith-based extremism respectively</w:t>
      </w:r>
      <w:r w:rsidR="001B6CEB">
        <w:rPr>
          <w:color w:val="000000"/>
        </w:rPr>
        <w:t>.</w:t>
      </w:r>
      <w:r w:rsidR="00810F55" w:rsidRPr="00810F55">
        <w:t xml:space="preserve"> </w:t>
      </w:r>
      <w:r w:rsidR="00810F55">
        <w:t xml:space="preserve">The LGA currently funds the network and </w:t>
      </w:r>
      <w:r w:rsidR="00E702C8">
        <w:t>supports the design and delivery of its work programme.</w:t>
      </w:r>
    </w:p>
    <w:p w14:paraId="1B0ECFEF" w14:textId="54EE1EB0" w:rsidR="001B6CEB" w:rsidRDefault="001B6CEB" w:rsidP="00924A1C">
      <w:pPr>
        <w:pStyle w:val="ListParagraph"/>
        <w:numPr>
          <w:ilvl w:val="0"/>
          <w:numId w:val="0"/>
        </w:numPr>
        <w:ind w:left="360"/>
      </w:pPr>
    </w:p>
    <w:p w14:paraId="06223C67" w14:textId="100B9435" w:rsidR="002C433A" w:rsidRDefault="00FD620E" w:rsidP="002C433A">
      <w:pPr>
        <w:pStyle w:val="ListParagraph"/>
      </w:pPr>
      <w:r>
        <w:lastRenderedPageBreak/>
        <w:t>As noted above w</w:t>
      </w:r>
      <w:r w:rsidR="00102172">
        <w:t>e recently supported</w:t>
      </w:r>
      <w:r w:rsidR="002C433A">
        <w:rPr>
          <w:rStyle w:val="ReportTemplate"/>
        </w:rPr>
        <w:t xml:space="preserve"> </w:t>
      </w:r>
      <w:r>
        <w:rPr>
          <w:rStyle w:val="ReportTemplate"/>
        </w:rPr>
        <w:t xml:space="preserve">a SIGCE seminar </w:t>
      </w:r>
      <w:r w:rsidR="002D3C64">
        <w:rPr>
          <w:rStyle w:val="ReportTemplate"/>
        </w:rPr>
        <w:t>on conspiracy theories and COVID-19.</w:t>
      </w:r>
      <w:r w:rsidR="002C433A">
        <w:rPr>
          <w:rStyle w:val="ReportTemplate"/>
        </w:rPr>
        <w:t xml:space="preserve"> P</w:t>
      </w:r>
      <w:r w:rsidR="00401F18">
        <w:t xml:space="preserve">resentations from the session are available from the </w:t>
      </w:r>
      <w:hyperlink r:id="rId13" w:history="1">
        <w:r w:rsidR="00401F18" w:rsidRPr="00A455EF">
          <w:rPr>
            <w:rStyle w:val="Hyperlink"/>
          </w:rPr>
          <w:t xml:space="preserve">SIGCE </w:t>
        </w:r>
        <w:proofErr w:type="spellStart"/>
        <w:r w:rsidR="00401F18" w:rsidRPr="00A455EF">
          <w:rPr>
            <w:rStyle w:val="Hyperlink"/>
          </w:rPr>
          <w:t>KHub</w:t>
        </w:r>
        <w:proofErr w:type="spellEnd"/>
      </w:hyperlink>
      <w:r w:rsidR="002C433A">
        <w:t>, and</w:t>
      </w:r>
      <w:r w:rsidR="00DB67C7">
        <w:t xml:space="preserve"> w</w:t>
      </w:r>
      <w:r w:rsidR="00765629">
        <w:t>e are looking at convening some follow</w:t>
      </w:r>
      <w:r w:rsidR="002D3C64">
        <w:t>-</w:t>
      </w:r>
      <w:r w:rsidR="00765629">
        <w:t xml:space="preserve">up sessions with councils to explore what more </w:t>
      </w:r>
      <w:r w:rsidR="002D3C64">
        <w:t>local authorities</w:t>
      </w:r>
      <w:r w:rsidR="00765629">
        <w:t xml:space="preserve"> can do in response. </w:t>
      </w:r>
    </w:p>
    <w:p w14:paraId="7CFC94B9" w14:textId="77777777" w:rsidR="002C433A" w:rsidRDefault="002C433A" w:rsidP="002C433A">
      <w:pPr>
        <w:pStyle w:val="ListParagraph"/>
        <w:numPr>
          <w:ilvl w:val="0"/>
          <w:numId w:val="0"/>
        </w:numPr>
        <w:ind w:left="360"/>
      </w:pPr>
    </w:p>
    <w:p w14:paraId="224BC22B" w14:textId="172322D9" w:rsidR="001B6CEB" w:rsidRDefault="00294689" w:rsidP="002C433A">
      <w:pPr>
        <w:pStyle w:val="ListParagraph"/>
      </w:pPr>
      <w:r>
        <w:t>Over the next couple of months, w</w:t>
      </w:r>
      <w:r w:rsidR="00401F18">
        <w:t xml:space="preserve">e </w:t>
      </w:r>
      <w:r w:rsidR="00640F94">
        <w:t xml:space="preserve">are rolling out a training programme for officers </w:t>
      </w:r>
      <w:r w:rsidR="00FD4F0D">
        <w:t>on</w:t>
      </w:r>
      <w:r w:rsidR="00640F94">
        <w:t xml:space="preserve"> effective communications and engagement </w:t>
      </w:r>
      <w:r w:rsidR="00FD4F0D">
        <w:t>to counter</w:t>
      </w:r>
      <w:r w:rsidR="00640F94">
        <w:t xml:space="preserve"> extremis</w:t>
      </w:r>
      <w:r w:rsidR="00FD4F0D">
        <w:t>t</w:t>
      </w:r>
      <w:r w:rsidR="00640F94">
        <w:t xml:space="preserve"> narratives more broadly. </w:t>
      </w:r>
      <w:r w:rsidR="00AD2027">
        <w:t xml:space="preserve">Wider work </w:t>
      </w:r>
      <w:r w:rsidR="0013337F">
        <w:t>has also started</w:t>
      </w:r>
      <w:r w:rsidR="00AD2027">
        <w:t xml:space="preserve"> to </w:t>
      </w:r>
      <w:r w:rsidR="009F0559">
        <w:t xml:space="preserve">develop and </w:t>
      </w:r>
      <w:r w:rsidR="00416EC8">
        <w:t xml:space="preserve">trial </w:t>
      </w:r>
      <w:r w:rsidR="0013337F">
        <w:t xml:space="preserve">new </w:t>
      </w:r>
      <w:r w:rsidR="00416EC8">
        <w:t xml:space="preserve">approaches to </w:t>
      </w:r>
      <w:r w:rsidR="00332BC7">
        <w:t xml:space="preserve">community dialogue and </w:t>
      </w:r>
      <w:r w:rsidR="00416EC8">
        <w:t>engage</w:t>
      </w:r>
      <w:r w:rsidR="00332BC7">
        <w:t>ment</w:t>
      </w:r>
      <w:r w:rsidR="00416EC8">
        <w:t xml:space="preserve"> </w:t>
      </w:r>
      <w:r w:rsidR="00332BC7">
        <w:t>at a local level</w:t>
      </w:r>
      <w:r w:rsidR="00D34940">
        <w:t xml:space="preserve"> to help challenge extremist narratives</w:t>
      </w:r>
      <w:r w:rsidR="00332BC7">
        <w:t xml:space="preserve"> (although </w:t>
      </w:r>
      <w:r w:rsidR="009F0559">
        <w:t>much of this has been paused with pandemic restrictions in place)</w:t>
      </w:r>
      <w:r w:rsidR="000565B5">
        <w:t>.</w:t>
      </w:r>
    </w:p>
    <w:p w14:paraId="5837A1B8" w14:textId="77777777" w:rsidR="009B6F95" w:rsidRPr="00A627DD" w:rsidRDefault="009B6F95" w:rsidP="00677B3F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5837A1BB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60B235D2" w14:textId="39FCA976" w:rsidR="002539E9" w:rsidRPr="000565B5" w:rsidRDefault="003A64B6" w:rsidP="002539E9">
      <w:pPr>
        <w:pStyle w:val="ListParagraph"/>
        <w:rPr>
          <w:iCs/>
        </w:rPr>
      </w:pPr>
      <w:r>
        <w:rPr>
          <w:rStyle w:val="ReportTemplate"/>
          <w:iCs/>
        </w:rPr>
        <w:t xml:space="preserve">The SIGCE provides support for councils </w:t>
      </w:r>
      <w:r>
        <w:t>across England and Wales.</w:t>
      </w:r>
    </w:p>
    <w:p w14:paraId="2CFDEA69" w14:textId="77777777" w:rsidR="000565B5" w:rsidRPr="00910A89" w:rsidRDefault="000565B5" w:rsidP="000565B5">
      <w:pPr>
        <w:pStyle w:val="ListParagraph"/>
        <w:numPr>
          <w:ilvl w:val="0"/>
          <w:numId w:val="0"/>
        </w:numPr>
        <w:ind w:left="360"/>
        <w:rPr>
          <w:rStyle w:val="ReportTemplate"/>
          <w:iCs/>
        </w:rPr>
      </w:pPr>
    </w:p>
    <w:p w14:paraId="5837A1C2" w14:textId="77777777" w:rsidR="009B6F95" w:rsidRPr="009B1AA8" w:rsidRDefault="00295906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5837A1C4" w14:textId="2416901E" w:rsidR="009B6F95" w:rsidRPr="000565B5" w:rsidRDefault="005E707F" w:rsidP="00DF575C">
      <w:pPr>
        <w:pStyle w:val="ListParagraph"/>
        <w:rPr>
          <w:rStyle w:val="Title2"/>
          <w:sz w:val="22"/>
        </w:rPr>
      </w:pPr>
      <w:r w:rsidRPr="005E707F">
        <w:rPr>
          <w:rStyle w:val="Title2"/>
          <w:b w:val="0"/>
          <w:bCs/>
          <w:sz w:val="22"/>
        </w:rPr>
        <w:t>None.</w:t>
      </w:r>
    </w:p>
    <w:p w14:paraId="10A39DCD" w14:textId="77777777" w:rsidR="000565B5" w:rsidRPr="005E707F" w:rsidRDefault="000565B5" w:rsidP="000565B5">
      <w:pPr>
        <w:pStyle w:val="ListParagraph"/>
        <w:numPr>
          <w:ilvl w:val="0"/>
          <w:numId w:val="0"/>
        </w:numPr>
        <w:ind w:left="360"/>
        <w:rPr>
          <w:rStyle w:val="Title2"/>
          <w:sz w:val="22"/>
        </w:rPr>
      </w:pPr>
    </w:p>
    <w:p w14:paraId="5837A1C5" w14:textId="77777777" w:rsidR="009B6F95" w:rsidRPr="009B1AA8" w:rsidRDefault="00295906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5837A1C7" w14:textId="1FC3FE2A" w:rsidR="009B6F95" w:rsidRDefault="00103322" w:rsidP="00103322">
      <w:pPr>
        <w:pStyle w:val="ListParagraph"/>
        <w:rPr>
          <w:rStyle w:val="ReportTemplate"/>
        </w:rPr>
      </w:pPr>
      <w:r>
        <w:rPr>
          <w:rStyle w:val="ReportTemplate"/>
        </w:rPr>
        <w:t>Members to note the update</w:t>
      </w:r>
      <w:r w:rsidR="00DF575C">
        <w:rPr>
          <w:rStyle w:val="ReportTemplate"/>
        </w:rPr>
        <w:t>s</w:t>
      </w:r>
      <w:r>
        <w:rPr>
          <w:rStyle w:val="ReportTemplate"/>
        </w:rPr>
        <w:t xml:space="preserve"> from Gareth Harris</w:t>
      </w:r>
      <w:r w:rsidR="00DF575C">
        <w:rPr>
          <w:rStyle w:val="ReportTemplate"/>
        </w:rPr>
        <w:t xml:space="preserve"> and </w:t>
      </w:r>
      <w:r w:rsidR="00DF575C" w:rsidRPr="009D0825">
        <w:t xml:space="preserve">Valerie van </w:t>
      </w:r>
      <w:proofErr w:type="spellStart"/>
      <w:r w:rsidR="00DF575C" w:rsidRPr="009D0825">
        <w:t>Mulukom</w:t>
      </w:r>
      <w:proofErr w:type="spellEnd"/>
      <w:r>
        <w:rPr>
          <w:rStyle w:val="ReportTemplate"/>
        </w:rPr>
        <w:t>. Officers to take forward any actions arising from the discussion.</w:t>
      </w:r>
    </w:p>
    <w:p w14:paraId="5837A1C8" w14:textId="77777777" w:rsidR="009B6F95" w:rsidRPr="00C803F3" w:rsidRDefault="009B6F95"/>
    <w:sectPr w:rsidR="009B6F95" w:rsidRPr="00C803F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036F" w14:textId="77777777" w:rsidR="00C75BE3" w:rsidRPr="00C803F3" w:rsidRDefault="00C75BE3" w:rsidP="00C803F3">
      <w:r>
        <w:separator/>
      </w:r>
    </w:p>
  </w:endnote>
  <w:endnote w:type="continuationSeparator" w:id="0">
    <w:p w14:paraId="1BDFB28C" w14:textId="77777777" w:rsidR="00C75BE3" w:rsidRPr="00C803F3" w:rsidRDefault="00C75BE3" w:rsidP="00C803F3">
      <w:r>
        <w:continuationSeparator/>
      </w:r>
    </w:p>
  </w:endnote>
  <w:endnote w:type="continuationNotice" w:id="1">
    <w:p w14:paraId="4DF18482" w14:textId="77777777" w:rsidR="00C75BE3" w:rsidRDefault="00C75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62FB" w14:textId="77777777" w:rsidR="00295906" w:rsidRDefault="00295906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3968AA00" w14:textId="77777777" w:rsidR="00295906" w:rsidRPr="003219CC" w:rsidRDefault="00295906" w:rsidP="00295906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78F8EDD" w14:textId="77777777" w:rsidR="00295906" w:rsidRDefault="00295906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49EEDD84" w14:textId="13858DBB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1A4E" w14:textId="77777777" w:rsidR="00C75BE3" w:rsidRPr="00C803F3" w:rsidRDefault="00C75BE3" w:rsidP="00C803F3">
      <w:r>
        <w:separator/>
      </w:r>
    </w:p>
  </w:footnote>
  <w:footnote w:type="continuationSeparator" w:id="0">
    <w:p w14:paraId="7D059A77" w14:textId="77777777" w:rsidR="00C75BE3" w:rsidRPr="00C803F3" w:rsidRDefault="00C75BE3" w:rsidP="00C803F3">
      <w:r>
        <w:continuationSeparator/>
      </w:r>
    </w:p>
  </w:footnote>
  <w:footnote w:type="continuationNotice" w:id="1">
    <w:p w14:paraId="394C12FD" w14:textId="77777777" w:rsidR="00C75BE3" w:rsidRDefault="00C75BE3">
      <w:pPr>
        <w:spacing w:after="0" w:line="240" w:lineRule="auto"/>
      </w:pPr>
    </w:p>
  </w:footnote>
  <w:footnote w:id="2">
    <w:p w14:paraId="4FCCBAE7" w14:textId="62359742" w:rsidR="00F04154" w:rsidRDefault="00F041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04154">
        <w:rPr>
          <w:sz w:val="16"/>
          <w:szCs w:val="16"/>
        </w:rPr>
        <w:t xml:space="preserve">Disinformation is </w:t>
      </w:r>
      <w:r>
        <w:rPr>
          <w:sz w:val="16"/>
          <w:szCs w:val="16"/>
        </w:rPr>
        <w:t xml:space="preserve">defined as </w:t>
      </w:r>
      <w:r w:rsidRPr="00F04154">
        <w:rPr>
          <w:sz w:val="16"/>
          <w:szCs w:val="16"/>
        </w:rPr>
        <w:t xml:space="preserve">the deliberate creation and dissemination of false and/or manipulated information that is intended to deceive and mislead audiences, either for the purposes of causing harm, or for political, personal or financial gain. Misinformation </w:t>
      </w:r>
      <w:r w:rsidR="00437F27">
        <w:rPr>
          <w:sz w:val="16"/>
          <w:szCs w:val="16"/>
        </w:rPr>
        <w:t>is defined as</w:t>
      </w:r>
      <w:r w:rsidRPr="00F04154">
        <w:rPr>
          <w:sz w:val="16"/>
          <w:szCs w:val="16"/>
        </w:rPr>
        <w:t xml:space="preserve"> inadvertently spreading false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A1CF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6F96212B" w14:textId="77777777" w:rsidR="00966200" w:rsidRDefault="004907D5" w:rsidP="00966200">
              <w:pPr>
                <w:ind w:left="0" w:firstLine="0"/>
                <w:rPr>
                  <w:b/>
                  <w:bCs/>
                </w:rPr>
              </w:pPr>
              <w:r w:rsidRPr="00966200">
                <w:rPr>
                  <w:b/>
                  <w:bCs/>
                </w:rPr>
                <w:t>Safer and Stronger Communities Board</w:t>
              </w:r>
            </w:p>
            <w:p w14:paraId="5837A1D1" w14:textId="10001E46" w:rsidR="000F69FB" w:rsidRPr="00966200" w:rsidRDefault="000F69FB" w:rsidP="00966200">
              <w:pPr>
                <w:ind w:left="0" w:firstLine="0"/>
                <w:rPr>
                  <w:b/>
                  <w:bCs/>
                </w:rPr>
              </w:pPr>
            </w:p>
          </w:tc>
        </w:sdtContent>
      </w:sdt>
    </w:tr>
    <w:tr w:rsidR="000F69FB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21-01-1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28ED0D8D" w:rsidR="000F69FB" w:rsidRPr="00C803F3" w:rsidRDefault="004907D5" w:rsidP="00C803F3">
              <w:r>
                <w:t>14 January 2021</w:t>
              </w:r>
            </w:p>
          </w:sdtContent>
        </w:sdt>
      </w:tc>
    </w:tr>
    <w:tr w:rsidR="000F69FB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E82C81CF1FFA4ABEBE434B5B73B7C3E5"/>
            </w:placeholder>
          </w:sdtPr>
          <w:sdtEndPr/>
          <w:sdtContent>
            <w:p w14:paraId="5837A1D7" w14:textId="129F78E7" w:rsidR="000F69FB" w:rsidRPr="00C803F3" w:rsidRDefault="00966200" w:rsidP="00C803F3">
              <w:r>
                <w:t xml:space="preserve"> </w:t>
              </w:r>
            </w:p>
          </w:sdtContent>
        </w:sdt>
      </w:tc>
    </w:tr>
  </w:tbl>
  <w:p w14:paraId="5837A1D9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5"/>
    <w:rsid w:val="00001AF7"/>
    <w:rsid w:val="00014E96"/>
    <w:rsid w:val="00016097"/>
    <w:rsid w:val="00027065"/>
    <w:rsid w:val="00051641"/>
    <w:rsid w:val="000565B5"/>
    <w:rsid w:val="00095684"/>
    <w:rsid w:val="000A20A7"/>
    <w:rsid w:val="000C0297"/>
    <w:rsid w:val="000D49CD"/>
    <w:rsid w:val="000F69FB"/>
    <w:rsid w:val="00102172"/>
    <w:rsid w:val="00103322"/>
    <w:rsid w:val="00104993"/>
    <w:rsid w:val="00111991"/>
    <w:rsid w:val="0013337F"/>
    <w:rsid w:val="00143C12"/>
    <w:rsid w:val="001646F4"/>
    <w:rsid w:val="00164F18"/>
    <w:rsid w:val="0016540E"/>
    <w:rsid w:val="0019468D"/>
    <w:rsid w:val="001B36CE"/>
    <w:rsid w:val="001B6CEB"/>
    <w:rsid w:val="001C79DF"/>
    <w:rsid w:val="001E46B9"/>
    <w:rsid w:val="002102C7"/>
    <w:rsid w:val="002110EC"/>
    <w:rsid w:val="00231012"/>
    <w:rsid w:val="0023200F"/>
    <w:rsid w:val="002539E9"/>
    <w:rsid w:val="00294689"/>
    <w:rsid w:val="00295906"/>
    <w:rsid w:val="002B45C5"/>
    <w:rsid w:val="002C433A"/>
    <w:rsid w:val="002D3C64"/>
    <w:rsid w:val="002D6341"/>
    <w:rsid w:val="002E025C"/>
    <w:rsid w:val="002F37D4"/>
    <w:rsid w:val="00301A51"/>
    <w:rsid w:val="003219CC"/>
    <w:rsid w:val="00332BC7"/>
    <w:rsid w:val="003335BF"/>
    <w:rsid w:val="0033740F"/>
    <w:rsid w:val="00347ADE"/>
    <w:rsid w:val="00357A29"/>
    <w:rsid w:val="00361A82"/>
    <w:rsid w:val="003757A3"/>
    <w:rsid w:val="00383CD7"/>
    <w:rsid w:val="00391923"/>
    <w:rsid w:val="003A64B6"/>
    <w:rsid w:val="003B485A"/>
    <w:rsid w:val="003E0A22"/>
    <w:rsid w:val="00401F18"/>
    <w:rsid w:val="00413A7D"/>
    <w:rsid w:val="00416EC8"/>
    <w:rsid w:val="004272A1"/>
    <w:rsid w:val="004335FA"/>
    <w:rsid w:val="00437F27"/>
    <w:rsid w:val="00477CAA"/>
    <w:rsid w:val="004828A1"/>
    <w:rsid w:val="004907D5"/>
    <w:rsid w:val="004D2CC7"/>
    <w:rsid w:val="0050294F"/>
    <w:rsid w:val="00506835"/>
    <w:rsid w:val="0055576B"/>
    <w:rsid w:val="005943D9"/>
    <w:rsid w:val="005A0A1F"/>
    <w:rsid w:val="005B0775"/>
    <w:rsid w:val="005B597E"/>
    <w:rsid w:val="005E707F"/>
    <w:rsid w:val="005F14CC"/>
    <w:rsid w:val="005F6B75"/>
    <w:rsid w:val="00622F8A"/>
    <w:rsid w:val="00640F94"/>
    <w:rsid w:val="00651012"/>
    <w:rsid w:val="006518A1"/>
    <w:rsid w:val="00665B7C"/>
    <w:rsid w:val="00677B3F"/>
    <w:rsid w:val="00686EC6"/>
    <w:rsid w:val="00692EB9"/>
    <w:rsid w:val="006B4A8C"/>
    <w:rsid w:val="006C71E1"/>
    <w:rsid w:val="006E6926"/>
    <w:rsid w:val="00700DB3"/>
    <w:rsid w:val="0071179C"/>
    <w:rsid w:val="00712C86"/>
    <w:rsid w:val="00756679"/>
    <w:rsid w:val="007622BA"/>
    <w:rsid w:val="00763DFC"/>
    <w:rsid w:val="00765629"/>
    <w:rsid w:val="00783E19"/>
    <w:rsid w:val="00795C95"/>
    <w:rsid w:val="007A00A1"/>
    <w:rsid w:val="007A0C31"/>
    <w:rsid w:val="007C5C2B"/>
    <w:rsid w:val="007D7610"/>
    <w:rsid w:val="0080063D"/>
    <w:rsid w:val="0080661C"/>
    <w:rsid w:val="00810F55"/>
    <w:rsid w:val="00820071"/>
    <w:rsid w:val="00831E0B"/>
    <w:rsid w:val="00844FE9"/>
    <w:rsid w:val="0084600D"/>
    <w:rsid w:val="00851C5E"/>
    <w:rsid w:val="00864026"/>
    <w:rsid w:val="00872FBB"/>
    <w:rsid w:val="00891AE9"/>
    <w:rsid w:val="008C0EDE"/>
    <w:rsid w:val="008D598D"/>
    <w:rsid w:val="008F696B"/>
    <w:rsid w:val="00910A89"/>
    <w:rsid w:val="00924A1C"/>
    <w:rsid w:val="009620B3"/>
    <w:rsid w:val="00966200"/>
    <w:rsid w:val="0099075C"/>
    <w:rsid w:val="009B1AA8"/>
    <w:rsid w:val="009B6F95"/>
    <w:rsid w:val="009D0825"/>
    <w:rsid w:val="009E5132"/>
    <w:rsid w:val="009F0559"/>
    <w:rsid w:val="00A10BD7"/>
    <w:rsid w:val="00A24242"/>
    <w:rsid w:val="00A36930"/>
    <w:rsid w:val="00A455EF"/>
    <w:rsid w:val="00A45CFC"/>
    <w:rsid w:val="00A52256"/>
    <w:rsid w:val="00A5651E"/>
    <w:rsid w:val="00A615C3"/>
    <w:rsid w:val="00A8452D"/>
    <w:rsid w:val="00A878B5"/>
    <w:rsid w:val="00AA7C47"/>
    <w:rsid w:val="00AB5543"/>
    <w:rsid w:val="00AD2027"/>
    <w:rsid w:val="00AF0E2A"/>
    <w:rsid w:val="00AF6470"/>
    <w:rsid w:val="00B03987"/>
    <w:rsid w:val="00B052DB"/>
    <w:rsid w:val="00B16EC6"/>
    <w:rsid w:val="00B16F14"/>
    <w:rsid w:val="00B211F8"/>
    <w:rsid w:val="00B37EC5"/>
    <w:rsid w:val="00B84F31"/>
    <w:rsid w:val="00B9164D"/>
    <w:rsid w:val="00BC4405"/>
    <w:rsid w:val="00BC61F5"/>
    <w:rsid w:val="00BD5148"/>
    <w:rsid w:val="00BE0DC3"/>
    <w:rsid w:val="00C02EC2"/>
    <w:rsid w:val="00C14924"/>
    <w:rsid w:val="00C256DC"/>
    <w:rsid w:val="00C602ED"/>
    <w:rsid w:val="00C66A7D"/>
    <w:rsid w:val="00C75BE3"/>
    <w:rsid w:val="00C803F3"/>
    <w:rsid w:val="00CD2524"/>
    <w:rsid w:val="00D01DD5"/>
    <w:rsid w:val="00D04EC5"/>
    <w:rsid w:val="00D22510"/>
    <w:rsid w:val="00D34940"/>
    <w:rsid w:val="00D43041"/>
    <w:rsid w:val="00D45B4D"/>
    <w:rsid w:val="00D54F94"/>
    <w:rsid w:val="00D80083"/>
    <w:rsid w:val="00D874BE"/>
    <w:rsid w:val="00D87663"/>
    <w:rsid w:val="00D9155B"/>
    <w:rsid w:val="00D9278C"/>
    <w:rsid w:val="00D930F9"/>
    <w:rsid w:val="00DA7394"/>
    <w:rsid w:val="00DB67C7"/>
    <w:rsid w:val="00DC6FD2"/>
    <w:rsid w:val="00DF575C"/>
    <w:rsid w:val="00E55D62"/>
    <w:rsid w:val="00E702C8"/>
    <w:rsid w:val="00E80D79"/>
    <w:rsid w:val="00E8501C"/>
    <w:rsid w:val="00E95E7E"/>
    <w:rsid w:val="00EE1FE1"/>
    <w:rsid w:val="00F01C17"/>
    <w:rsid w:val="00F04154"/>
    <w:rsid w:val="00F17C58"/>
    <w:rsid w:val="00F210AE"/>
    <w:rsid w:val="00F63F0F"/>
    <w:rsid w:val="00F77D77"/>
    <w:rsid w:val="00FB3602"/>
    <w:rsid w:val="00FB4A62"/>
    <w:rsid w:val="00FB5A68"/>
    <w:rsid w:val="00FD2EC7"/>
    <w:rsid w:val="00FD4F0D"/>
    <w:rsid w:val="00FD620E"/>
    <w:rsid w:val="0B38FEF6"/>
    <w:rsid w:val="0DB63AA2"/>
    <w:rsid w:val="0F1FFED5"/>
    <w:rsid w:val="1866A78D"/>
    <w:rsid w:val="1942C3EE"/>
    <w:rsid w:val="19F7AE44"/>
    <w:rsid w:val="202756DC"/>
    <w:rsid w:val="24EE09A0"/>
    <w:rsid w:val="2ACC453D"/>
    <w:rsid w:val="2ECF4A4C"/>
    <w:rsid w:val="31278AF7"/>
    <w:rsid w:val="323E8C9C"/>
    <w:rsid w:val="352CD950"/>
    <w:rsid w:val="3EAEBB42"/>
    <w:rsid w:val="3ECCC0C9"/>
    <w:rsid w:val="3EF6C04B"/>
    <w:rsid w:val="40F1A1D4"/>
    <w:rsid w:val="4368FF7A"/>
    <w:rsid w:val="43DDC27C"/>
    <w:rsid w:val="44AB7BA0"/>
    <w:rsid w:val="483FD651"/>
    <w:rsid w:val="49C5EDD4"/>
    <w:rsid w:val="4E64B233"/>
    <w:rsid w:val="502336B4"/>
    <w:rsid w:val="50724D57"/>
    <w:rsid w:val="5140EC61"/>
    <w:rsid w:val="54DEFD7B"/>
    <w:rsid w:val="551DE325"/>
    <w:rsid w:val="595FB6D5"/>
    <w:rsid w:val="59B0F09D"/>
    <w:rsid w:val="5A4D6238"/>
    <w:rsid w:val="5ABDDBED"/>
    <w:rsid w:val="5D873628"/>
    <w:rsid w:val="5F0FC618"/>
    <w:rsid w:val="64B7C8CB"/>
    <w:rsid w:val="656F8B02"/>
    <w:rsid w:val="6A1D16C0"/>
    <w:rsid w:val="6BE1F868"/>
    <w:rsid w:val="6C085F43"/>
    <w:rsid w:val="6C3BC2A4"/>
    <w:rsid w:val="6E3C0C42"/>
    <w:rsid w:val="70D41C97"/>
    <w:rsid w:val="71803376"/>
    <w:rsid w:val="77EBA9F3"/>
    <w:rsid w:val="78E50032"/>
    <w:rsid w:val="79464D69"/>
    <w:rsid w:val="7B86F475"/>
    <w:rsid w:val="7D0AD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docId w15:val="{CE1BEC23-BB03-4046-B432-6DFB6CC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374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5E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154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hub.net/group/special-interest-group-on-countering-extremis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online-harms-white-paper/outcome/online-harms-white-paper-full-government-respon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parliament/briefings-and-responses/lga-submission-online-harms-white-paper-1-july-20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6816E5554244C2A87661E97EF2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CEC4-479D-4480-B307-2D52AF6F0B36}"/>
      </w:docPartPr>
      <w:docPartBody>
        <w:p w:rsidR="001166AA" w:rsidRDefault="00D01DD5" w:rsidP="00D01DD5">
          <w:pPr>
            <w:pStyle w:val="96816E5554244C2A87661E97EF27F40F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F"/>
    <w:rsid w:val="001166AA"/>
    <w:rsid w:val="001464A1"/>
    <w:rsid w:val="001C79DF"/>
    <w:rsid w:val="002F1F5C"/>
    <w:rsid w:val="00480768"/>
    <w:rsid w:val="004E2C7C"/>
    <w:rsid w:val="00A564C0"/>
    <w:rsid w:val="00B710F9"/>
    <w:rsid w:val="00BA195A"/>
    <w:rsid w:val="00D01DD5"/>
    <w:rsid w:val="00EE1FE1"/>
    <w:rsid w:val="00F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DD5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96816E5554244C2A87661E97EF27F40F">
    <w:name w:val="96816E5554244C2A87661E97EF27F40F"/>
    <w:rsid w:val="00D01DD5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BE390D7AFF048B571847186D9ACF4" ma:contentTypeVersion="11" ma:contentTypeDescription="Create a new document." ma:contentTypeScope="" ma:versionID="67a29032816646222872044e4503a877">
  <xsd:schema xmlns:xsd="http://www.w3.org/2001/XMLSchema" xmlns:xs="http://www.w3.org/2001/XMLSchema" xmlns:p="http://schemas.microsoft.com/office/2006/metadata/properties" xmlns:ns2="07d39bee-950f-40dd-90be-29d191766179" xmlns:ns3="260551db-00be-4bbc-8c7a-03e783dddd12" targetNamespace="http://schemas.microsoft.com/office/2006/metadata/properties" ma:root="true" ma:fieldsID="bdd09fdc4e9de5c463aa7612d2a99680" ns2:_="" ns3:_="">
    <xsd:import namespace="07d39bee-950f-40dd-90be-29d191766179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9bee-950f-40dd-90be-29d191766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5581-5C64-4925-863F-87948EE3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9bee-950f-40dd-90be-29d191766179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1B83B-D76D-481D-81B3-9813119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Tahmina Akther</cp:lastModifiedBy>
  <cp:revision>4</cp:revision>
  <dcterms:created xsi:type="dcterms:W3CDTF">2021-01-07T17:22:00Z</dcterms:created>
  <dcterms:modified xsi:type="dcterms:W3CDTF">2021-01-08T14:23:00Z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0x01010007FBE390D7AFF048B571847186D9ACF4</vt:lpwstr>
  </property>
</Properties>
</file>